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242" w:rsidRPr="00307242" w:rsidRDefault="00307242" w:rsidP="00307242">
      <w:pPr>
        <w:pBdr>
          <w:bottom w:val="single" w:sz="6" w:space="7" w:color="DADBDA"/>
        </w:pBdr>
        <w:spacing w:after="300" w:line="240" w:lineRule="auto"/>
        <w:outlineLvl w:val="0"/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</w:pPr>
      <w:r w:rsidRPr="00307242">
        <w:rPr>
          <w:rFonts w:ascii="Arial" w:eastAsia="Times New Roman" w:hAnsi="Arial" w:cs="Arial"/>
          <w:color w:val="000000"/>
          <w:kern w:val="36"/>
          <w:sz w:val="40"/>
          <w:szCs w:val="40"/>
          <w:lang w:eastAsia="ru-RU"/>
        </w:rPr>
        <w:t>Безопасность дорожного движения в ДОУ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7242" w:rsidRPr="00307242" w:rsidRDefault="00307242" w:rsidP="00307242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Работа в ДОУ по профилактике детского дорожно-транспортного травматизма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 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Приводит к этому незнание правил дорожного движения, пренебрежение ими, отсутствие навыков поведения на дороге, а также безучастное отношение взрослых к поведению детей на дороге. Предоставленные самим себе, дети, особенно младшего возраста, мало считаются с реальными опасностями на дороге. Объясняется это тем, что они не умеют в должной степени управлять своим поведением. Они не в состоянии правильно определить расстояние до приближающейся машины и ее скорость и переоценивают собственные возможности, считая себя быстрыми и ловкими. У них еще не выработалась способность предвидеть возможность возникновения опасности в быстро меняющейся дорожной обстановке. Поэтому они безмятежно выбегают на дорогу перед остановившейся машиной и внезапно появляются на пути 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другой. Они считают вполне естественным выехать на проезжую часть на велосипеде или затеять здесь веселую игру.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безопасности дорожного движения становится все более важной задачей, и особое значение приобретает обучение маленьких пешеходов, пассажиров и велосипедистов, которых на улице подстерегают серьезные трудности и опасности.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  Однако дети дошкольного возраста – это особая категория пешеходов и пассажиров. К ним нельзя подходить с той же меркой, как и к взрослым, ведь для них дословная трактовка Правил дорожного движения неприемлема, а нормативное изложение обязанностей пешеходов и пассажиров на недоступной для них дорожной лексике, требует от дошкольников абстрактного мышления, затрудняет процесс обучение и воспитание.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почему с самого раннего возраста необходимо учить детей безопасному поведению на улицах, дорогах, в транспорте и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раскрывается </w:t>
      </w:r>
      <w:r w:rsidRPr="0030724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актуальность</w:t>
      </w:r>
      <w:r w:rsidRPr="0030724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данного материала.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i/>
          <w:iCs/>
          <w:color w:val="000000"/>
          <w:sz w:val="27"/>
          <w:u w:val="single"/>
          <w:lang w:eastAsia="ru-RU"/>
        </w:rPr>
        <w:t>Организация работы с дошкольниками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Целью работы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является формирование и развитие у детей умений и навыков безопасного поведения в окружающей дорожно-транспортной среде, формирование устойчивого навыка переключения на самоконтроль (умение пользоваться знаниями и следить за своим поведением). Этот учебно-воспитательный процесс достаточно сложный и длительный, требующий специальных упражнений и применения ряда дидактических методов и приемов.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Задачи: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Обучать детей безопасному поведению в дорожной среде.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и развивать у детей целостное восприятие окружающей дорожной среды.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Формировать у детей навыки и умения наблюдения за дорожной обстановкой и предвидеть опасные ситуации, умения обходить их, а в случае попадания в такие ситуации выходить из них с меньшим вредом для себя и окружающих.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Расширять словарный запас детей по дорожной лексике.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6.     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дисциплинированность и сознательное выполнение правил дорожного движения, культуру поведения в дорожно-транспортном процессе.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Активизировать работу по пропаганде правил дорожного движения и безопасного образа жизни среди родителей.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Этапы реализации: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 этап – 2 младшая группа (дети 3-4 лет);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II этап – средняя группа (дети 4-5 лет);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III этап – старшая группа (дети 5-7 лет);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Ресурсное обеспечение: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Уголки дорожного движения в раздевалках,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Наглядный материал: транспорт различного функционального назначения, настольно 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–п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ечатные игры, дидактические игры по ПДД; плакаты, иллюстрации, сюжетные картинки, отражающие дорожные ситуации; видеокассеты по ПДД, атрибуты для сюжетно-ролевой игры « Транспорт», дорожные знаки.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Методический инструментарий.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Библиотечка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Обучение правилам дорожного движения даст желаемый результат, если оно прочно связано со всеми разделами программы ( развитие речи, физическая культура, музыкальные занятия и </w:t>
      </w:r>
      <w:proofErr w:type="spellStart"/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</w:t>
      </w:r>
      <w:proofErr w:type="spellEnd"/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), внедрено во все виды деятельности ребенка ( занятия, игра, самостоятельная деятельность). Организация такой работы не должна быть одноразовой акцией. Ее нужно проводить регулярно, планово, систематически.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нашем дошкольном учреждении реализуется комплексная общеобразовательная программа «Мозаика».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Одной из основных задач психолого-педагогической работы в </w:t>
      </w:r>
      <w:proofErr w:type="spell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разделеобразовательной</w:t>
      </w:r>
      <w:proofErr w:type="spell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области «Безопасность» - </w:t>
      </w:r>
      <w:proofErr w:type="spell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этопередача</w:t>
      </w:r>
      <w:proofErr w:type="spell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детям знаний о правилах безопасности дорожного движения в качестве пешехода; педагоги должны дать понятие детям об элементарных правилах дорожного движения (мл. </w:t>
      </w:r>
      <w:proofErr w:type="spell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возр</w:t>
      </w:r>
      <w:proofErr w:type="spell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.); учить детей основам безопасного поведения на улицах 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;с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овместно с родителями создавать условия для предупреждения детского травматизма.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программе соблюдается принцип последовательности: формирование навыков поведения на дорогах состоит в том, что любая новая ступень в обучении ребенка опирается на уже освоенное в предыдущем опыте, обучение включается в контекст повседневной жизни.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 концу учебного года дети должны</w:t>
      </w:r>
      <w:proofErr w:type="gramStart"/>
      <w:r w:rsidRPr="0030724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:</w:t>
      </w:r>
      <w:proofErr w:type="gramEnd"/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· Отличать движущуюся машину от 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стоящей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 месте (малыши).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Называть сигналы светофора, 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рассказывать об их значении знать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при каком сигнале можно переходить дорогу.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Знать, что такое тротуар, для кого предназначен, что такое проезжая часть, для чего предназначена;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Знать, где можно переходить проезжую часть.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Узнавать разные виды транспорта, уметь классифицировать транспорт.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Знать, где и как нужно переходить дорогу (переход «зебра», светофор, «островок безопасности»).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Знать дорожные знаки: «Пешеходный переход», «Движение пешеходов запрещено», «Дети», «Остановка автобуса», «Пункт медицинской помощи», «Пункт питания», «Место стоянки», «Въезд запрещен».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Соблюдать культуру поведения в транспорте.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·        </w:t>
      </w:r>
      <w:r w:rsidRPr="00307242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i/>
          <w:iCs/>
          <w:color w:val="000000"/>
          <w:sz w:val="21"/>
          <w:lang w:eastAsia="ru-RU"/>
        </w:rPr>
        <w:t>Формы работы с дошкольниками:</w:t>
      </w:r>
      <w:r w:rsidRPr="0030724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Наблюдения, экскурсии, чтение художественной литературы, заучивание стихов, рассматривание картин и иллюстраций, занятия, развлечения, конкурсы, соревнования, игры 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 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подвижные, дидактические, сюжетно-ролевые), просмотр </w:t>
      </w:r>
      <w:proofErr w:type="spell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видео-фильмов</w:t>
      </w:r>
      <w:proofErr w:type="spell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беседы, обсуждение ситуаций, самостоятельная деятельность.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                                                                            (</w:t>
      </w:r>
      <w:proofErr w:type="gramStart"/>
      <w:r w:rsidRPr="0030724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См</w:t>
      </w:r>
      <w:proofErr w:type="gramEnd"/>
      <w:r w:rsidRPr="00307242">
        <w:rPr>
          <w:rFonts w:ascii="Arial" w:eastAsia="Times New Roman" w:hAnsi="Arial" w:cs="Arial"/>
          <w:i/>
          <w:iCs/>
          <w:color w:val="000000"/>
          <w:sz w:val="21"/>
          <w:lang w:eastAsia="ru-RU"/>
        </w:rPr>
        <w:t>. фотографии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i/>
          <w:iCs/>
          <w:color w:val="000000"/>
          <w:sz w:val="27"/>
          <w:u w:val="single"/>
          <w:lang w:eastAsia="ru-RU"/>
        </w:rPr>
        <w:t>Организация работы с педагогами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уберечь ребенка от несчастных случаев на дороге, необходимо научить его безопасному поведению. Первым учителем, который может помочь решить эту задачу, должен стать воспитатель детского сада. Однако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чтобы педагог смог доступно и правильно </w:t>
      </w: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донести до ребенка необходимые знания, требуется специальная подготовка воспитателя. Для ее реализации организуются следующие </w:t>
      </w:r>
      <w:r w:rsidRPr="00307242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формы работы</w:t>
      </w:r>
      <w:r w:rsidRPr="0030724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Инструктаж по предупреждению детского дорожно-транспортного травматизма; тематические семинары, семинары-практикумы, консультации,  изучение методического инструментария; организация деловых игр, конкурсов, выставок, мастер-классов; показ открытых занятий; тематический контроль.</w:t>
      </w:r>
      <w:proofErr w:type="gramEnd"/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b/>
          <w:bCs/>
          <w:i/>
          <w:iCs/>
          <w:color w:val="000000"/>
          <w:sz w:val="27"/>
          <w:u w:val="single"/>
          <w:lang w:eastAsia="ru-RU"/>
        </w:rPr>
        <w:t>Организация работы с родителями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Вся работа с детьми по воспитанию у них навыков безопасного поведения на улицах города должна происходить в тесном взаимодействии с родителями, поскольку семья является важнейшей сферой, определяющей развитие личности ребенка в дошкольном возрасте.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подкрепления самовоспитания нужен положительный пример взрослых, так как на этом примере ребенок учится законам дороги, у него формируются привычки вести себя в соответствии с правилами дорожного движения.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Работе с родителями в детском саду уделяется большое внимание, ведь именно они каждый день не раз переходят с ребятишками дорогу и несут за них ответственность. Однако иногда случается, что сами дети знают значительно больше родителей и даже поправляют их поведение на дороге.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Активизируем работу по пропаганде правил дорожного движения и безопасного образа жизни среди родителей через разнообразные формы: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-анкетирование;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-памятки и листовки-обращения к родителям о необходимости соблюдения ПДД;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-папки-передвижки, в которых содержится материал о правилах дорожного движения, необходимый для усвоения, как детьми, так и взрослыми;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-консультационный материал «Дошкольник и дорога»;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оформление стендов в родительском уголке.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Таким образом, систематическая работа педагогов и родителей детского сада позволяет  комплексно решать задачи обучения детей безопасному поведению в дорожной среде, учитывая возрастные особенности детей уровень их психического и физического развития, воспитывать дисциплинированность и сознательное выполнение правил дорожного движения, культуру поведения в дорожно-транспортной среде.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 это </w:t>
      </w:r>
      <w:proofErr w:type="gram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значит</w:t>
      </w:r>
      <w:proofErr w:type="gram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помогает нашим детям быть уверенными на дороге и избежать травматизма.</w:t>
      </w:r>
    </w:p>
    <w:p w:rsidR="00307242" w:rsidRPr="00307242" w:rsidRDefault="00307242" w:rsidP="00307242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                            Заведующая ДОУ      </w:t>
      </w:r>
      <w:proofErr w:type="spellStart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Шимбалева</w:t>
      </w:r>
      <w:proofErr w:type="spellEnd"/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О.А.</w:t>
      </w:r>
    </w:p>
    <w:p w:rsidR="00307242" w:rsidRPr="00307242" w:rsidRDefault="00307242" w:rsidP="00307242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267200" cy="3200400"/>
            <wp:effectExtent l="19050" t="0" r="0" b="0"/>
            <wp:docPr id="1" name="Рисунок 1" descr="http://educ.admtyumen.ru/files/upload/EDU/School-52050/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duc.admtyumen.ru/files/upload/EDU/School-52050/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267200" cy="3200400"/>
            <wp:effectExtent l="19050" t="0" r="0" b="0"/>
            <wp:docPr id="2" name="Рисунок 2" descr="http://educ.admtyumen.ru/files/upload/EDU/School-52050/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c.admtyumen.ru/files/upload/EDU/School-52050/222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42" w:rsidRPr="00307242" w:rsidRDefault="00307242" w:rsidP="00307242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267200" cy="3200400"/>
            <wp:effectExtent l="19050" t="0" r="0" b="0"/>
            <wp:docPr id="3" name="Рисунок 3" descr="http://educ.admtyumen.ru/files/upload/EDU/School-52050/3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duc.admtyumen.ru/files/upload/EDU/School-52050/333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267200" cy="3200400"/>
            <wp:effectExtent l="19050" t="0" r="0" b="0"/>
            <wp:docPr id="4" name="Рисунок 4" descr="http://educ.admtyumen.ru/files/upload/EDU/School-52050/4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duc.admtyumen.ru/files/upload/EDU/School-52050/444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42" w:rsidRPr="00307242" w:rsidRDefault="00307242" w:rsidP="00307242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lastRenderedPageBreak/>
        <w:drawing>
          <wp:inline distT="0" distB="0" distL="0" distR="0">
            <wp:extent cx="4267200" cy="3200400"/>
            <wp:effectExtent l="19050" t="0" r="0" b="0"/>
            <wp:docPr id="5" name="Рисунок 5" descr="http://educ.admtyumen.ru/files/upload/EDU/School-52050/5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duc.admtyumen.ru/files/upload/EDU/School-52050/555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7242" w:rsidRPr="00307242" w:rsidRDefault="00307242" w:rsidP="00307242">
      <w:pPr>
        <w:spacing w:after="24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307242" w:rsidRPr="00307242" w:rsidRDefault="00307242" w:rsidP="00307242">
      <w:pPr>
        <w:spacing w:after="0" w:line="240" w:lineRule="auto"/>
        <w:rPr>
          <w:rFonts w:ascii="Arial" w:eastAsia="Times New Roman" w:hAnsi="Arial" w:cs="Arial"/>
          <w:color w:val="FFFFFF"/>
          <w:sz w:val="17"/>
          <w:szCs w:val="17"/>
          <w:lang w:eastAsia="ru-RU"/>
        </w:rPr>
      </w:pPr>
      <w:r w:rsidRPr="0030724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EE4981" w:rsidRDefault="00EE4981"/>
    <w:sectPr w:rsidR="00EE4981" w:rsidSect="00EE4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A5347"/>
    <w:multiLevelType w:val="multilevel"/>
    <w:tmpl w:val="FADE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242"/>
    <w:rsid w:val="00307242"/>
    <w:rsid w:val="00EE4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81"/>
  </w:style>
  <w:style w:type="paragraph" w:styleId="1">
    <w:name w:val="heading 1"/>
    <w:basedOn w:val="a"/>
    <w:link w:val="10"/>
    <w:uiPriority w:val="9"/>
    <w:qFormat/>
    <w:rsid w:val="00307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072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72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0724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0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7242"/>
    <w:rPr>
      <w:b/>
      <w:bCs/>
    </w:rPr>
  </w:style>
  <w:style w:type="character" w:customStyle="1" w:styleId="apple-converted-space">
    <w:name w:val="apple-converted-space"/>
    <w:basedOn w:val="a0"/>
    <w:rsid w:val="00307242"/>
  </w:style>
  <w:style w:type="character" w:styleId="a5">
    <w:name w:val="Emphasis"/>
    <w:basedOn w:val="a0"/>
    <w:uiPriority w:val="20"/>
    <w:qFormat/>
    <w:rsid w:val="00307242"/>
    <w:rPr>
      <w:i/>
      <w:iCs/>
    </w:rPr>
  </w:style>
  <w:style w:type="paragraph" w:customStyle="1" w:styleId="copy">
    <w:name w:val="copy"/>
    <w:basedOn w:val="a"/>
    <w:rsid w:val="00307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30724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07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72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82629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8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510916">
                      <w:marLeft w:val="3045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8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01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26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349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576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39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69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06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28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555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262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3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692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063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56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0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93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5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07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9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82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65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55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824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26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6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29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627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909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94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46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98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41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2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31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99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61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3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176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9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22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44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68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207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1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128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8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90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9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6917590">
          <w:marLeft w:val="0"/>
          <w:marRight w:val="0"/>
          <w:marTop w:val="0"/>
          <w:marBottom w:val="0"/>
          <w:divBdr>
            <w:top w:val="single" w:sz="18" w:space="17" w:color="C1C5C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6686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3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936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1377</Words>
  <Characters>7854</Characters>
  <Application>Microsoft Office Word</Application>
  <DocSecurity>0</DocSecurity>
  <Lines>65</Lines>
  <Paragraphs>18</Paragraphs>
  <ScaleCrop>false</ScaleCrop>
  <Company/>
  <LinksUpToDate>false</LinksUpToDate>
  <CharactersWithSpaces>9213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2017-02-14T08:53:00Z</cp:lastPrinted>
  <dcterms:created xsi:type="dcterms:W3CDTF">2017-02-14T08:52:00Z</dcterms:created>
  <dcterms:modified xsi:type="dcterms:W3CDTF">2017-02-14T08:53:00Z</dcterms:modified>
</cp:coreProperties>
</file>