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для тестирования воспитателей детских дошкольных учреждений.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 Как проникают микробы дизентерии и других кишечных заболеваний в организм человека: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через легкие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через рот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через кожу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 Максимальная продолжительность бодрствования детей 3-7 лет: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4,5-5 часов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5,5-6 часов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6-7 часов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 Ежедневная продолжительность прогулки для детей: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2-2,5 часа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3-4 часа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5 часов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 Общая продолжительность суточного сна для детей дошкольного возраста: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8-10 часов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12-12,5 часов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13-14 часов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 Максимально допустимый объем образовательной нагрузки в первой половине дня для детей дошкольного возраста в старшей группе (дети шестого года жизни):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45 минут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50 минут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60 минут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 Перерывы между занятиями должны быть: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не менее 5 минут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не менее 10 минут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 менее 15 минут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Длительность занятий физкультурой для детей 4 лет: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10 минут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15 минут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20 минут</w:t>
      </w:r>
    </w:p>
    <w:p w:rsidR="002D17D0" w:rsidRDefault="002D17D0" w:rsidP="002D17D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Занятия по физическому развитию основной </w:t>
      </w:r>
      <w:hyperlink r:id="rId4" w:tooltip="Образовательные программы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образовательной программы</w:t>
        </w:r>
      </w:hyperlink>
      <w:r>
        <w:rPr>
          <w:rFonts w:ascii="Arial" w:hAnsi="Arial" w:cs="Arial"/>
          <w:color w:val="000000"/>
          <w:sz w:val="21"/>
          <w:szCs w:val="21"/>
        </w:rPr>
        <w:t> для детей в возрасте от 3 до 7 лет организуются: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не менее 3 раз в неделю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не менее 4 раз в неделю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 менее 2 раз в неделю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  Допускается ли к реализации на следующий день блюда, приготовленные накануне?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нет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да, после термической обработки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С какой кратностью проводится гигиеническое обучение и аттестация: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 раз в 2 года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 раз в год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перед поступлением на работу и в дальнейшем 1 раз в 2 года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11.  За сколько времени до прихода детей с прогулки или занятий необходимо закончить проветривание помещения: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10 минут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 час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30 минут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  Откуда должен падать естественный свет на поверхность стола при занятии детей: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справа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слева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сзади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13.  Можно ли использовать для игр детей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мягконабивные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пенолатексные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ворсованные игрушки: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можно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только в качестве дидактических пособий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нельзя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  Смену полотенец проводят: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 мере загрязнения, но не реже 1 раза в неделю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 раз в 10 дней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15.  Кефир, ряженку, простоквашу и другие кисломолочные продукты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порционируют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чашки: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непосредственно из пакетов или бутылок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из общей кастрюли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  Принцип рассаживания детей во время занятий: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произвольном порядке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согласно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медицинских рекомендаций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17.  Сколько комплектов индивидуального постельного белья и полотенец следует иметь на одного ребенка: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 комплект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2 комплекта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3 комплекта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Пищевые продукты, которые не допускается использовать в питании детей в дошкольных организациях: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рисовая каша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творог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непастеризованного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молока, фляжная сметана без термической обработки;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мясные котлеты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19. Температура воздуха в приемных, игровых младшей, средней, старшей групповых </w:t>
      </w:r>
      <w:r>
        <w:rPr>
          <w:rFonts w:ascii="Arial" w:hAnsi="Arial" w:cs="Arial"/>
          <w:color w:val="000000"/>
          <w:sz w:val="21"/>
          <w:szCs w:val="21"/>
        </w:rPr>
        <w:br/>
        <w:t>ячеек должна быть не менее: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21 градуса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20 градусов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19 градусов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20. Действующими санитарными правилами являются: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СанПиН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2.4.1.2660 – 10 «Санитарно-эпидемиологические требования к устройству, содержанию и организации режима работы дошкольных общеобразовательных учреждений»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СанПиН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2.4.1.3049-13 «Санитарно-эпидемиологические требования к устройству, содержанию и организации режима работы дошкольных общеобразовательных организаций»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для тестирования младших воспитателей ДДУ.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 проникают микробы дизентерии и других кишечных заболеваний в организм человека: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через легкие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через рот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через кожу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Какое заболевание относится к пищевому отравлению: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корь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сальмонеллёз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грипп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Сколько требуется 10% осветлённого раствора хлорной извести для приготовления 10л 0,5% раствора: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500 мл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1000 мл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200 мл</w:t>
      </w:r>
    </w:p>
    <w:p w:rsidR="002D17D0" w:rsidRDefault="002D17D0" w:rsidP="002D17D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Кратность </w:t>
      </w:r>
      <w:hyperlink r:id="rId5" w:tooltip="Влажность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влажной</w:t>
        </w:r>
      </w:hyperlink>
      <w:r>
        <w:rPr>
          <w:rFonts w:ascii="Arial" w:hAnsi="Arial" w:cs="Arial"/>
          <w:color w:val="000000"/>
          <w:sz w:val="21"/>
          <w:szCs w:val="21"/>
        </w:rPr>
        <w:t> уборки помещений с применением </w:t>
      </w:r>
      <w:hyperlink r:id="rId6" w:tooltip="Моющие и чистящие средства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моющих средств</w:t>
        </w:r>
      </w:hyperlink>
      <w:r>
        <w:rPr>
          <w:rFonts w:ascii="Arial" w:hAnsi="Arial" w:cs="Arial"/>
          <w:color w:val="000000"/>
          <w:sz w:val="21"/>
          <w:szCs w:val="21"/>
        </w:rPr>
        <w:t>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2 раза в день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 раз в день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 раз в неделю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 Чистку оконных стекол и осветительной арматуры следует проводить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не реже 1 раза в год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не реже 2 раз в год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 реже 3 раз в год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 Периодичность смены постельного белья: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 раз в 2 недели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б)1 раз в 10 дней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 раз в 7 дней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7.  Температура воды для мытья посуды в 1 ванне: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300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400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650</w:t>
      </w:r>
    </w:p>
    <w:p w:rsidR="002D17D0" w:rsidRDefault="002D17D0" w:rsidP="002D17D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  Требования, предъявляемые к </w:t>
      </w:r>
      <w:hyperlink r:id="rId7" w:tooltip="Уборочное оборудование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уборочному инвентарю</w:t>
        </w:r>
      </w:hyperlink>
      <w:r>
        <w:rPr>
          <w:rFonts w:ascii="Arial" w:hAnsi="Arial" w:cs="Arial"/>
          <w:color w:val="000000"/>
          <w:sz w:val="21"/>
          <w:szCs w:val="21"/>
        </w:rPr>
        <w:t> туалетов: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уборочный инвентарь должен иметь сигнальную маркировку и храниться отдельно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уборочный инвентарь должен иметь маркировку «для туалета» и хранится вместе с остальным уборочным инвентарём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  Доставка грязного белья в прачечную: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простынях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 клеёнчатых мешках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в наволочке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  Как правильно закладывать моющие средства в моечные ванны: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взвешивать необходимое количество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на «глаз»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иметь специальную мерную ёмкость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  Как должна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хранится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ветошь для мытья посуды: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ёмкости «ветошь»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 2-х промаркированных ёмкостях «чистая ветошь» и «использованная ветошь»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на краях моечных ванн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12.Какие продукты запрещено использовать в питании детей: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рыба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б) молоко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творог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непастеризованного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молока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13.Кратность прохождения медицинского осмотра: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 раз в год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2 раза в год</w:t>
      </w:r>
    </w:p>
    <w:p w:rsidR="002D17D0" w:rsidRDefault="002D17D0" w:rsidP="002D17D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 раз в квартал</w:t>
      </w:r>
    </w:p>
    <w:p w:rsidR="00664937" w:rsidRDefault="00664937"/>
    <w:sectPr w:rsidR="00664937" w:rsidSect="0066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7D0"/>
    <w:rsid w:val="002D17D0"/>
    <w:rsid w:val="0066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1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uborochnoe_oborudova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oyushie_i_chistyashie_sredstva/" TargetMode="External"/><Relationship Id="rId5" Type="http://schemas.openxmlformats.org/officeDocument/2006/relationships/hyperlink" Target="http://pandia.ru/text/category/vlazhnostmz/" TargetMode="External"/><Relationship Id="rId4" Type="http://schemas.openxmlformats.org/officeDocument/2006/relationships/hyperlink" Target="http://pandia.ru/text/category/obrazovatelmznie_programm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2017-10-12T12:23:00Z</dcterms:created>
  <dcterms:modified xsi:type="dcterms:W3CDTF">2017-10-12T12:24:00Z</dcterms:modified>
</cp:coreProperties>
</file>